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4C1" w:rsidRPr="002C23C8" w:rsidRDefault="00BF60F2" w:rsidP="003A1BC0">
      <w:pPr>
        <w:spacing w:line="240" w:lineRule="auto"/>
        <w:jc w:val="center"/>
        <w:rPr>
          <w:rFonts w:ascii="Traditional Arabic" w:hAnsi="Traditional Arabic" w:cs="Traditional Arabic"/>
          <w:b/>
          <w:bCs/>
          <w:sz w:val="28"/>
          <w:szCs w:val="28"/>
          <w:u w:val="single"/>
          <w:rtl/>
          <w:lang w:bidi="ar-EG"/>
        </w:rPr>
      </w:pPr>
      <w:r w:rsidRPr="002C23C8">
        <w:rPr>
          <w:rFonts w:ascii="Traditional Arabic" w:hAnsi="Traditional Arabic" w:cs="Traditional Arabic"/>
          <w:b/>
          <w:bCs/>
          <w:sz w:val="28"/>
          <w:szCs w:val="28"/>
          <w:u w:val="single"/>
          <w:rtl/>
          <w:lang w:bidi="ar-EG"/>
        </w:rPr>
        <w:t>استراتيجي</w:t>
      </w:r>
      <w:r w:rsidR="003A1BC0" w:rsidRPr="002C23C8">
        <w:rPr>
          <w:rFonts w:ascii="Traditional Arabic" w:hAnsi="Traditional Arabic" w:cs="Traditional Arabic" w:hint="cs"/>
          <w:b/>
          <w:bCs/>
          <w:sz w:val="28"/>
          <w:szCs w:val="28"/>
          <w:u w:val="single"/>
          <w:rtl/>
          <w:lang w:bidi="ar-EG"/>
        </w:rPr>
        <w:t>ــ</w:t>
      </w:r>
      <w:r w:rsidRPr="002C23C8">
        <w:rPr>
          <w:rFonts w:ascii="Traditional Arabic" w:hAnsi="Traditional Arabic" w:cs="Traditional Arabic"/>
          <w:b/>
          <w:bCs/>
          <w:sz w:val="28"/>
          <w:szCs w:val="28"/>
          <w:u w:val="single"/>
          <w:rtl/>
          <w:lang w:bidi="ar-EG"/>
        </w:rPr>
        <w:t>ة تنمية واستغلال وصيانة الاثار</w:t>
      </w:r>
    </w:p>
    <w:p w:rsidR="00BF60F2" w:rsidRPr="002C23C8" w:rsidRDefault="00BF60F2" w:rsidP="003A1BC0">
      <w:pPr>
        <w:spacing w:line="240" w:lineRule="auto"/>
        <w:jc w:val="center"/>
        <w:rPr>
          <w:rFonts w:ascii="Traditional Arabic" w:hAnsi="Traditional Arabic" w:cs="Traditional Arabic"/>
          <w:b/>
          <w:bCs/>
          <w:sz w:val="28"/>
          <w:szCs w:val="28"/>
          <w:u w:val="single"/>
          <w:rtl/>
          <w:lang w:bidi="ar-EG"/>
        </w:rPr>
      </w:pPr>
      <w:r w:rsidRPr="002C23C8">
        <w:rPr>
          <w:rFonts w:ascii="Traditional Arabic" w:hAnsi="Traditional Arabic" w:cs="Traditional Arabic"/>
          <w:b/>
          <w:bCs/>
          <w:sz w:val="28"/>
          <w:szCs w:val="28"/>
          <w:u w:val="single"/>
          <w:rtl/>
          <w:lang w:bidi="ar-EG"/>
        </w:rPr>
        <w:t>الاسلامية بالمدينة المعاصرة – دراسة تطبيقية</w:t>
      </w:r>
    </w:p>
    <w:p w:rsidR="00BF60F2" w:rsidRPr="002C23C8" w:rsidRDefault="00BF60F2" w:rsidP="003A1BC0">
      <w:pPr>
        <w:spacing w:line="240" w:lineRule="auto"/>
        <w:jc w:val="center"/>
        <w:rPr>
          <w:rFonts w:ascii="Traditional Arabic" w:hAnsi="Traditional Arabic" w:cs="Traditional Arabic"/>
          <w:b/>
          <w:bCs/>
          <w:sz w:val="28"/>
          <w:szCs w:val="28"/>
          <w:u w:val="single"/>
          <w:rtl/>
          <w:lang w:bidi="ar-EG"/>
        </w:rPr>
      </w:pPr>
      <w:r w:rsidRPr="002C23C8">
        <w:rPr>
          <w:rFonts w:ascii="Traditional Arabic" w:hAnsi="Traditional Arabic" w:cs="Traditional Arabic"/>
          <w:b/>
          <w:bCs/>
          <w:sz w:val="28"/>
          <w:szCs w:val="28"/>
          <w:u w:val="single"/>
          <w:rtl/>
          <w:lang w:bidi="ar-EG"/>
        </w:rPr>
        <w:t>على حى الجمالية ووكالة قيتباى بالقاهرة</w:t>
      </w:r>
    </w:p>
    <w:p w:rsidR="00BF60F2" w:rsidRPr="00990E1C" w:rsidRDefault="00BF60F2" w:rsidP="00990E1C">
      <w:pPr>
        <w:spacing w:line="240" w:lineRule="auto"/>
        <w:jc w:val="both"/>
        <w:rPr>
          <w:rFonts w:ascii="Traditional Arabic" w:hAnsi="Traditional Arabic" w:cs="Traditional Arabic"/>
          <w:sz w:val="28"/>
          <w:szCs w:val="28"/>
          <w:rtl/>
          <w:lang w:bidi="ar-EG"/>
        </w:rPr>
      </w:pPr>
    </w:p>
    <w:p w:rsidR="00BF60F2" w:rsidRPr="003A1BC0" w:rsidRDefault="00BF60F2" w:rsidP="00990E1C">
      <w:pPr>
        <w:spacing w:line="240" w:lineRule="auto"/>
        <w:jc w:val="center"/>
        <w:rPr>
          <w:rFonts w:ascii="Traditional Arabic" w:hAnsi="Traditional Arabic" w:cs="Traditional Arabic"/>
          <w:sz w:val="28"/>
          <w:szCs w:val="28"/>
          <w:u w:val="single"/>
          <w:rtl/>
          <w:lang w:bidi="ar-EG"/>
        </w:rPr>
      </w:pPr>
      <w:r w:rsidRPr="003A1BC0">
        <w:rPr>
          <w:rFonts w:ascii="Traditional Arabic" w:hAnsi="Traditional Arabic" w:cs="Traditional Arabic"/>
          <w:sz w:val="28"/>
          <w:szCs w:val="28"/>
          <w:u w:val="single"/>
          <w:rtl/>
          <w:lang w:bidi="ar-EG"/>
        </w:rPr>
        <w:t>اع</w:t>
      </w:r>
      <w:r w:rsidR="003A1BC0">
        <w:rPr>
          <w:rFonts w:ascii="Traditional Arabic" w:hAnsi="Traditional Arabic" w:cs="Traditional Arabic" w:hint="cs"/>
          <w:sz w:val="28"/>
          <w:szCs w:val="28"/>
          <w:u w:val="single"/>
          <w:rtl/>
          <w:lang w:bidi="ar-EG"/>
        </w:rPr>
        <w:t>ــــــــ</w:t>
      </w:r>
      <w:r w:rsidRPr="003A1BC0">
        <w:rPr>
          <w:rFonts w:ascii="Traditional Arabic" w:hAnsi="Traditional Arabic" w:cs="Traditional Arabic"/>
          <w:sz w:val="28"/>
          <w:szCs w:val="28"/>
          <w:u w:val="single"/>
          <w:rtl/>
          <w:lang w:bidi="ar-EG"/>
        </w:rPr>
        <w:t>داد</w:t>
      </w:r>
    </w:p>
    <w:p w:rsidR="00BF60F2" w:rsidRPr="00990E1C" w:rsidRDefault="002C23C8" w:rsidP="002C23C8">
      <w:pPr>
        <w:spacing w:after="0" w:line="240" w:lineRule="auto"/>
        <w:ind w:firstLine="26"/>
        <w:jc w:val="both"/>
        <w:rPr>
          <w:rFonts w:ascii="Traditional Arabic" w:hAnsi="Traditional Arabic" w:cs="Traditional Arabic"/>
          <w:sz w:val="28"/>
          <w:szCs w:val="28"/>
          <w:rtl/>
          <w:lang w:bidi="ar-EG"/>
        </w:rPr>
      </w:pPr>
      <w:r>
        <w:rPr>
          <w:rFonts w:ascii="Traditional Arabic" w:hAnsi="Traditional Arabic" w:cs="Traditional Arabic"/>
          <w:sz w:val="28"/>
          <w:szCs w:val="28"/>
          <w:lang w:bidi="ar-EG"/>
        </w:rPr>
        <w:t xml:space="preserve"> </w:t>
      </w:r>
      <w:r w:rsidR="00BF60F2" w:rsidRPr="00990E1C">
        <w:rPr>
          <w:rFonts w:ascii="Traditional Arabic" w:hAnsi="Traditional Arabic" w:cs="Traditional Arabic"/>
          <w:sz w:val="28"/>
          <w:szCs w:val="28"/>
          <w:rtl/>
          <w:lang w:bidi="ar-EG"/>
        </w:rPr>
        <w:t xml:space="preserve">أ.د. عبد الباقى ابراهيم </w:t>
      </w:r>
      <w:r w:rsidR="00BF60F2" w:rsidRPr="00990E1C">
        <w:rPr>
          <w:rFonts w:ascii="Traditional Arabic" w:hAnsi="Traditional Arabic" w:cs="Traditional Arabic"/>
          <w:sz w:val="28"/>
          <w:szCs w:val="28"/>
          <w:rtl/>
          <w:lang w:bidi="ar-EG"/>
        </w:rPr>
        <w:tab/>
      </w:r>
      <w:r w:rsidR="00BF60F2" w:rsidRPr="00990E1C">
        <w:rPr>
          <w:rFonts w:ascii="Traditional Arabic" w:hAnsi="Traditional Arabic" w:cs="Traditional Arabic"/>
          <w:sz w:val="28"/>
          <w:szCs w:val="28"/>
          <w:rtl/>
          <w:lang w:bidi="ar-EG"/>
        </w:rPr>
        <w:tab/>
      </w:r>
      <w:r w:rsidR="00BF60F2" w:rsidRPr="00990E1C">
        <w:rPr>
          <w:rFonts w:ascii="Traditional Arabic" w:hAnsi="Traditional Arabic" w:cs="Traditional Arabic"/>
          <w:sz w:val="28"/>
          <w:szCs w:val="28"/>
          <w:rtl/>
          <w:lang w:bidi="ar-EG"/>
        </w:rPr>
        <w:tab/>
      </w:r>
      <w:r w:rsidR="00BF60F2" w:rsidRPr="00990E1C">
        <w:rPr>
          <w:rFonts w:ascii="Traditional Arabic" w:hAnsi="Traditional Arabic" w:cs="Traditional Arabic"/>
          <w:sz w:val="28"/>
          <w:szCs w:val="28"/>
          <w:rtl/>
          <w:lang w:bidi="ar-EG"/>
        </w:rPr>
        <w:tab/>
      </w:r>
      <w:r>
        <w:rPr>
          <w:rFonts w:ascii="Traditional Arabic" w:hAnsi="Traditional Arabic" w:cs="Traditional Arabic"/>
          <w:sz w:val="28"/>
          <w:szCs w:val="28"/>
          <w:lang w:bidi="ar-EG"/>
        </w:rPr>
        <w:t xml:space="preserve">           </w:t>
      </w:r>
      <w:r w:rsidR="00BF60F2" w:rsidRPr="00990E1C">
        <w:rPr>
          <w:rFonts w:ascii="Traditional Arabic" w:hAnsi="Traditional Arabic" w:cs="Traditional Arabic"/>
          <w:sz w:val="28"/>
          <w:szCs w:val="28"/>
          <w:rtl/>
          <w:lang w:bidi="ar-EG"/>
        </w:rPr>
        <w:t>أ.د حازم محمد ابراهيم</w:t>
      </w:r>
    </w:p>
    <w:p w:rsidR="00BF60F2" w:rsidRPr="00990E1C" w:rsidRDefault="00BF60F2" w:rsidP="00990E1C">
      <w:pPr>
        <w:spacing w:after="0" w:line="240" w:lineRule="auto"/>
        <w:ind w:right="-284"/>
        <w:jc w:val="both"/>
        <w:rPr>
          <w:rFonts w:ascii="Traditional Arabic" w:hAnsi="Traditional Arabic" w:cs="Traditional Arabic"/>
          <w:sz w:val="24"/>
          <w:szCs w:val="24"/>
          <w:rtl/>
          <w:lang w:bidi="ar-EG"/>
        </w:rPr>
      </w:pPr>
      <w:r w:rsidRPr="00990E1C">
        <w:rPr>
          <w:rFonts w:ascii="Traditional Arabic" w:hAnsi="Traditional Arabic" w:cs="Traditional Arabic"/>
          <w:sz w:val="24"/>
          <w:szCs w:val="24"/>
          <w:rtl/>
          <w:lang w:bidi="ar-EG"/>
        </w:rPr>
        <w:t xml:space="preserve">* رئيس مركز الدراسات التخطيطية </w:t>
      </w:r>
      <w:r w:rsidRPr="00990E1C">
        <w:rPr>
          <w:rFonts w:ascii="Traditional Arabic" w:hAnsi="Traditional Arabic" w:cs="Traditional Arabic"/>
          <w:sz w:val="24"/>
          <w:szCs w:val="24"/>
          <w:rtl/>
          <w:lang w:bidi="ar-EG"/>
        </w:rPr>
        <w:tab/>
      </w:r>
      <w:r w:rsidR="00990E1C" w:rsidRPr="00990E1C">
        <w:rPr>
          <w:rFonts w:ascii="Traditional Arabic" w:hAnsi="Traditional Arabic" w:cs="Traditional Arabic"/>
          <w:sz w:val="24"/>
          <w:szCs w:val="24"/>
          <w:rtl/>
          <w:lang w:bidi="ar-EG"/>
        </w:rPr>
        <w:t>والمعمارية</w:t>
      </w:r>
      <w:r w:rsidR="00990E1C"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00990E1C">
        <w:rPr>
          <w:rFonts w:ascii="Traditional Arabic" w:hAnsi="Traditional Arabic" w:cs="Traditional Arabic"/>
          <w:sz w:val="24"/>
          <w:szCs w:val="24"/>
          <w:rtl/>
          <w:lang w:bidi="ar-EG"/>
        </w:rPr>
        <w:t>* المدير</w:t>
      </w:r>
      <w:r w:rsidR="00990E1C">
        <w:rPr>
          <w:rFonts w:ascii="Traditional Arabic" w:hAnsi="Traditional Arabic" w:cs="Traditional Arabic" w:hint="cs"/>
          <w:sz w:val="24"/>
          <w:szCs w:val="24"/>
          <w:rtl/>
          <w:lang w:bidi="ar-EG"/>
        </w:rPr>
        <w:t xml:space="preserve"> </w:t>
      </w:r>
      <w:r w:rsidRPr="00990E1C">
        <w:rPr>
          <w:rFonts w:ascii="Traditional Arabic" w:hAnsi="Traditional Arabic" w:cs="Traditional Arabic"/>
          <w:sz w:val="24"/>
          <w:szCs w:val="24"/>
          <w:rtl/>
          <w:lang w:bidi="ar-EG"/>
        </w:rPr>
        <w:t>الفنى لمركز الدراسات</w:t>
      </w:r>
      <w:r w:rsidR="00990E1C">
        <w:rPr>
          <w:rFonts w:ascii="Traditional Arabic" w:hAnsi="Traditional Arabic" w:cs="Traditional Arabic" w:hint="cs"/>
          <w:sz w:val="24"/>
          <w:szCs w:val="24"/>
          <w:rtl/>
          <w:lang w:bidi="ar-EG"/>
        </w:rPr>
        <w:t xml:space="preserve"> </w:t>
      </w:r>
      <w:r w:rsidRPr="00990E1C">
        <w:rPr>
          <w:rFonts w:ascii="Traditional Arabic" w:hAnsi="Traditional Arabic" w:cs="Traditional Arabic"/>
          <w:sz w:val="24"/>
          <w:szCs w:val="24"/>
          <w:rtl/>
          <w:lang w:bidi="ar-EG"/>
        </w:rPr>
        <w:t>التخطيطية</w:t>
      </w:r>
      <w:r w:rsidR="00990E1C" w:rsidRPr="00990E1C">
        <w:rPr>
          <w:rFonts w:ascii="Traditional Arabic" w:hAnsi="Traditional Arabic" w:cs="Traditional Arabic" w:hint="cs"/>
          <w:sz w:val="24"/>
          <w:szCs w:val="24"/>
          <w:rtl/>
          <w:lang w:bidi="ar-EG"/>
        </w:rPr>
        <w:t xml:space="preserve"> </w:t>
      </w:r>
      <w:r w:rsidR="00990E1C">
        <w:rPr>
          <w:rFonts w:ascii="Traditional Arabic" w:hAnsi="Traditional Arabic" w:cs="Traditional Arabic" w:hint="cs"/>
          <w:sz w:val="24"/>
          <w:szCs w:val="24"/>
          <w:rtl/>
          <w:lang w:bidi="ar-EG"/>
        </w:rPr>
        <w:t>والمعمار</w:t>
      </w:r>
    </w:p>
    <w:p w:rsidR="00BF60F2" w:rsidRPr="00990E1C" w:rsidRDefault="00BF60F2" w:rsidP="00990E1C">
      <w:pPr>
        <w:spacing w:after="0" w:line="240" w:lineRule="auto"/>
        <w:jc w:val="both"/>
        <w:rPr>
          <w:rFonts w:ascii="Traditional Arabic" w:hAnsi="Traditional Arabic" w:cs="Traditional Arabic"/>
          <w:sz w:val="24"/>
          <w:szCs w:val="24"/>
          <w:rtl/>
          <w:lang w:bidi="ar-EG"/>
        </w:rPr>
      </w:pPr>
      <w:r w:rsidRPr="00990E1C">
        <w:rPr>
          <w:rFonts w:ascii="Traditional Arabic" w:hAnsi="Traditional Arabic" w:cs="Traditional Arabic"/>
          <w:sz w:val="24"/>
          <w:szCs w:val="24"/>
          <w:rtl/>
          <w:lang w:bidi="ar-EG"/>
        </w:rPr>
        <w:t>* استاذ التخطيط ورئيس قسم العمارة</w:t>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00990E1C" w:rsidRPr="00990E1C">
        <w:rPr>
          <w:rFonts w:ascii="Traditional Arabic" w:hAnsi="Traditional Arabic" w:cs="Traditional Arabic" w:hint="cs"/>
          <w:sz w:val="24"/>
          <w:szCs w:val="24"/>
          <w:rtl/>
          <w:lang w:bidi="ar-EG"/>
        </w:rPr>
        <w:tab/>
      </w:r>
      <w:r w:rsidRPr="00990E1C">
        <w:rPr>
          <w:rFonts w:ascii="Traditional Arabic" w:hAnsi="Traditional Arabic" w:cs="Traditional Arabic"/>
          <w:sz w:val="24"/>
          <w:szCs w:val="24"/>
          <w:rtl/>
          <w:lang w:bidi="ar-EG"/>
        </w:rPr>
        <w:t>* استاذ التخطيط بهندسة الازهر</w:t>
      </w:r>
    </w:p>
    <w:p w:rsidR="00BF60F2" w:rsidRPr="00990E1C" w:rsidRDefault="00990E1C" w:rsidP="00990E1C">
      <w:pPr>
        <w:spacing w:after="0" w:line="240" w:lineRule="auto"/>
        <w:jc w:val="both"/>
        <w:rPr>
          <w:rFonts w:ascii="Traditional Arabic" w:hAnsi="Traditional Arabic" w:cs="Traditional Arabic"/>
          <w:sz w:val="24"/>
          <w:szCs w:val="24"/>
          <w:rtl/>
          <w:lang w:bidi="ar-EG"/>
        </w:rPr>
      </w:pPr>
      <w:r w:rsidRPr="00990E1C">
        <w:rPr>
          <w:rFonts w:ascii="Traditional Arabic" w:hAnsi="Traditional Arabic" w:cs="Traditional Arabic" w:hint="cs"/>
          <w:sz w:val="24"/>
          <w:szCs w:val="24"/>
          <w:rtl/>
          <w:lang w:bidi="ar-EG"/>
        </w:rPr>
        <w:t xml:space="preserve"> </w:t>
      </w:r>
      <w:r w:rsidRPr="00990E1C">
        <w:rPr>
          <w:rFonts w:ascii="Traditional Arabic" w:hAnsi="Traditional Arabic" w:cs="Traditional Arabic"/>
          <w:sz w:val="24"/>
          <w:szCs w:val="24"/>
          <w:rtl/>
          <w:lang w:bidi="ar-EG"/>
        </w:rPr>
        <w:t xml:space="preserve">بهندسة </w:t>
      </w:r>
      <w:r w:rsidR="00BF60F2" w:rsidRPr="00990E1C">
        <w:rPr>
          <w:rFonts w:ascii="Traditional Arabic" w:hAnsi="Traditional Arabic" w:cs="Traditional Arabic"/>
          <w:sz w:val="24"/>
          <w:szCs w:val="24"/>
          <w:rtl/>
          <w:lang w:bidi="ar-EG"/>
        </w:rPr>
        <w:t>عين شمس</w:t>
      </w:r>
    </w:p>
    <w:p w:rsidR="00BF60F2" w:rsidRPr="00990E1C" w:rsidRDefault="00BF60F2" w:rsidP="00990E1C">
      <w:pPr>
        <w:spacing w:after="0" w:line="240" w:lineRule="auto"/>
        <w:jc w:val="both"/>
        <w:rPr>
          <w:rFonts w:ascii="Traditional Arabic" w:hAnsi="Traditional Arabic" w:cs="Traditional Arabic"/>
          <w:sz w:val="24"/>
          <w:szCs w:val="24"/>
          <w:rtl/>
          <w:lang w:bidi="ar-EG"/>
        </w:rPr>
      </w:pPr>
      <w:r w:rsidRPr="00990E1C">
        <w:rPr>
          <w:rFonts w:ascii="Traditional Arabic" w:hAnsi="Traditional Arabic" w:cs="Traditional Arabic"/>
          <w:sz w:val="24"/>
          <w:szCs w:val="24"/>
          <w:rtl/>
          <w:lang w:bidi="ar-EG"/>
        </w:rPr>
        <w:t xml:space="preserve">* رئيس تحرير مجلة عالم البناء </w:t>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Pr="00990E1C">
        <w:rPr>
          <w:rFonts w:ascii="Traditional Arabic" w:hAnsi="Traditional Arabic" w:cs="Traditional Arabic"/>
          <w:sz w:val="24"/>
          <w:szCs w:val="24"/>
          <w:rtl/>
          <w:lang w:bidi="ar-EG"/>
        </w:rPr>
        <w:tab/>
      </w:r>
      <w:r w:rsidR="00990E1C" w:rsidRPr="00990E1C">
        <w:rPr>
          <w:rFonts w:ascii="Traditional Arabic" w:hAnsi="Traditional Arabic" w:cs="Traditional Arabic" w:hint="cs"/>
          <w:sz w:val="24"/>
          <w:szCs w:val="24"/>
          <w:rtl/>
          <w:lang w:bidi="ar-EG"/>
        </w:rPr>
        <w:tab/>
      </w:r>
      <w:r w:rsidRPr="00990E1C">
        <w:rPr>
          <w:rFonts w:ascii="Traditional Arabic" w:hAnsi="Traditional Arabic" w:cs="Traditional Arabic"/>
          <w:sz w:val="24"/>
          <w:szCs w:val="24"/>
          <w:rtl/>
          <w:lang w:bidi="ar-EG"/>
        </w:rPr>
        <w:t>* نائب رئيس تحرير مجلة عالم البناء</w:t>
      </w:r>
    </w:p>
    <w:p w:rsidR="00BF60F2" w:rsidRPr="00990E1C" w:rsidRDefault="00BF60F2" w:rsidP="00990E1C">
      <w:pPr>
        <w:spacing w:line="240" w:lineRule="auto"/>
        <w:jc w:val="both"/>
        <w:rPr>
          <w:rFonts w:ascii="Traditional Arabic" w:hAnsi="Traditional Arabic" w:cs="Traditional Arabic"/>
          <w:sz w:val="28"/>
          <w:szCs w:val="28"/>
          <w:rtl/>
          <w:lang w:bidi="ar-EG"/>
        </w:rPr>
      </w:pPr>
    </w:p>
    <w:p w:rsidR="00BF60F2" w:rsidRDefault="00BF60F2" w:rsidP="00DB2857">
      <w:pPr>
        <w:spacing w:line="240" w:lineRule="auto"/>
        <w:jc w:val="both"/>
        <w:rPr>
          <w:rFonts w:ascii="Traditional Arabic" w:hAnsi="Traditional Arabic" w:cs="Traditional Arabic"/>
          <w:sz w:val="28"/>
          <w:szCs w:val="28"/>
          <w:rtl/>
          <w:lang w:bidi="ar-EG"/>
        </w:rPr>
      </w:pPr>
      <w:r w:rsidRPr="00990E1C">
        <w:rPr>
          <w:rFonts w:ascii="Traditional Arabic" w:hAnsi="Traditional Arabic" w:cs="Traditional Arabic"/>
          <w:sz w:val="28"/>
          <w:szCs w:val="28"/>
          <w:rtl/>
          <w:lang w:bidi="ar-EG"/>
        </w:rPr>
        <w:t>تذخر المدن العربية بالعديد من المنشئ</w:t>
      </w:r>
      <w:r w:rsidR="00DB2857">
        <w:rPr>
          <w:rFonts w:ascii="Traditional Arabic" w:hAnsi="Traditional Arabic" w:cs="Traditional Arabic" w:hint="cs"/>
          <w:sz w:val="28"/>
          <w:szCs w:val="28"/>
          <w:rtl/>
          <w:lang w:bidi="ar-EG"/>
        </w:rPr>
        <w:t>آ</w:t>
      </w:r>
      <w:r w:rsidRPr="00990E1C">
        <w:rPr>
          <w:rFonts w:ascii="Traditional Arabic" w:hAnsi="Traditional Arabic" w:cs="Traditional Arabic"/>
          <w:sz w:val="28"/>
          <w:szCs w:val="28"/>
          <w:rtl/>
          <w:lang w:bidi="ar-EG"/>
        </w:rPr>
        <w:t xml:space="preserve">ت التاريخية او الاثرية او ذات القيمة الخاصة </w:t>
      </w:r>
      <w:r w:rsidR="00990E1C" w:rsidRPr="00990E1C">
        <w:rPr>
          <w:rFonts w:ascii="Traditional Arabic" w:hAnsi="Traditional Arabic" w:cs="Traditional Arabic"/>
          <w:sz w:val="28"/>
          <w:szCs w:val="28"/>
          <w:rtl/>
          <w:lang w:bidi="ar-EG"/>
        </w:rPr>
        <w:t>وتعتبر هذه المنشئ</w:t>
      </w:r>
      <w:r w:rsidR="00DB2857">
        <w:rPr>
          <w:rFonts w:ascii="Traditional Arabic" w:hAnsi="Traditional Arabic" w:cs="Traditional Arabic" w:hint="cs"/>
          <w:sz w:val="28"/>
          <w:szCs w:val="28"/>
          <w:rtl/>
          <w:lang w:bidi="ar-EG"/>
        </w:rPr>
        <w:t>آ</w:t>
      </w:r>
      <w:r w:rsidR="00990E1C" w:rsidRPr="00990E1C">
        <w:rPr>
          <w:rFonts w:ascii="Traditional Arabic" w:hAnsi="Traditional Arabic" w:cs="Traditional Arabic"/>
          <w:sz w:val="28"/>
          <w:szCs w:val="28"/>
          <w:rtl/>
          <w:lang w:bidi="ar-EG"/>
        </w:rPr>
        <w:t>ت جزء من تاريخ الدولة يلزم حمايته والمحافظة عليه وقد تعرضت هذه المنشئ</w:t>
      </w:r>
      <w:r w:rsidR="00DB2857">
        <w:rPr>
          <w:rFonts w:ascii="Traditional Arabic" w:hAnsi="Traditional Arabic" w:cs="Traditional Arabic" w:hint="cs"/>
          <w:sz w:val="28"/>
          <w:szCs w:val="28"/>
          <w:rtl/>
          <w:lang w:bidi="ar-EG"/>
        </w:rPr>
        <w:t>آ</w:t>
      </w:r>
      <w:r w:rsidR="00990E1C" w:rsidRPr="00990E1C">
        <w:rPr>
          <w:rFonts w:ascii="Traditional Arabic" w:hAnsi="Traditional Arabic" w:cs="Traditional Arabic"/>
          <w:sz w:val="28"/>
          <w:szCs w:val="28"/>
          <w:rtl/>
          <w:lang w:bidi="ar-EG"/>
        </w:rPr>
        <w:t>ت ( وكذلك المناطق ) التاريخية للكثير من التدمير والتعديات والازالة وذلك تحت مسببات عديدة منها الجديد ومنها مسايرة العصر ومنها فقدان الوعى الحضارى والثقافى ومنها بسبب التصرفات</w:t>
      </w:r>
      <w:r w:rsidR="00DB2857">
        <w:rPr>
          <w:rFonts w:ascii="Traditional Arabic" w:hAnsi="Traditional Arabic" w:cs="Traditional Arabic" w:hint="cs"/>
          <w:sz w:val="28"/>
          <w:szCs w:val="28"/>
          <w:rtl/>
          <w:lang w:bidi="ar-EG"/>
        </w:rPr>
        <w:t xml:space="preserve"> الفردية </w:t>
      </w:r>
      <w:r w:rsidR="00990E1C" w:rsidRPr="00990E1C">
        <w:rPr>
          <w:rFonts w:ascii="Traditional Arabic" w:hAnsi="Traditional Arabic" w:cs="Traditional Arabic"/>
          <w:sz w:val="28"/>
          <w:szCs w:val="28"/>
          <w:rtl/>
          <w:lang w:bidi="ar-EG"/>
        </w:rPr>
        <w:t>الغير واعية وغيرها ونتج عن كل تداعى المناطق والمبانى التاريخية وضياع جانب هام وحيوى من تراث هذه الشعوب العربية والاسلامية .</w:t>
      </w:r>
    </w:p>
    <w:p w:rsidR="00BF60F2" w:rsidRDefault="00C43AB8" w:rsidP="00E004E2">
      <w:pPr>
        <w:spacing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ونحن ننظر الى مسألة المحافظة على هذه المناطق والمبانى على انها مسألة حيوية لازمة لربط الماضى بالحاضر والمستقبل وتمثل جانبا من تاريخ الدولة ومعبرة عن جذورها الحضارية والتارخية ومدينة القاهرة تعتبر مثالا فريدا فى كونها متحفا مفتوحا لتتابع العصور التاريخية سواء منذ قدم عصر الفراعنة او العصر الرومانى والقبطى او العصر الاسلامى وما يهمنا فى هذا المجال هو الفترة التى تبدأ منذ الفتح الاسلامى لمصر ودخولها تحت راية التوحيد والاسلام .. وفى المنطقة التاريخية القديمة بمدينة القاهرة وهى ماتعارف الناس </w:t>
      </w:r>
      <w:r w:rsidR="0073371D">
        <w:rPr>
          <w:rFonts w:ascii="Traditional Arabic" w:hAnsi="Traditional Arabic" w:cs="Traditional Arabic" w:hint="cs"/>
          <w:sz w:val="28"/>
          <w:szCs w:val="28"/>
          <w:rtl/>
          <w:lang w:bidi="ar-EG"/>
        </w:rPr>
        <w:t xml:space="preserve">على تسميته احيانا بقاهرة العصور الوسطى او قاهرة الفاطمييين او المنطقة التاريخية الاسلامية او حى الجمالية يقع العديد من الاثار الاسلامية التى  تعبر عن تتابع كافة العصور والدول التى حكمت فى هذه المنطقة .. </w:t>
      </w:r>
      <w:r w:rsidR="00E004E2">
        <w:rPr>
          <w:rFonts w:ascii="Traditional Arabic" w:hAnsi="Traditional Arabic" w:cs="Traditional Arabic" w:hint="cs"/>
          <w:sz w:val="28"/>
          <w:szCs w:val="28"/>
          <w:rtl/>
          <w:lang w:bidi="ar-EG"/>
        </w:rPr>
        <w:t>ي</w:t>
      </w:r>
      <w:r w:rsidR="0073371D">
        <w:rPr>
          <w:rFonts w:ascii="Traditional Arabic" w:hAnsi="Traditional Arabic" w:cs="Traditional Arabic" w:hint="cs"/>
          <w:sz w:val="28"/>
          <w:szCs w:val="28"/>
          <w:rtl/>
          <w:lang w:bidi="ar-EG"/>
        </w:rPr>
        <w:t>عبر خلا</w:t>
      </w:r>
      <w:r w:rsidR="00E004E2">
        <w:rPr>
          <w:rFonts w:ascii="Traditional Arabic" w:hAnsi="Traditional Arabic" w:cs="Traditional Arabic" w:hint="cs"/>
          <w:sz w:val="28"/>
          <w:szCs w:val="28"/>
          <w:rtl/>
          <w:lang w:bidi="ar-EG"/>
        </w:rPr>
        <w:t>ل</w:t>
      </w:r>
      <w:r w:rsidR="0073371D">
        <w:rPr>
          <w:rFonts w:ascii="Traditional Arabic" w:hAnsi="Traditional Arabic" w:cs="Traditional Arabic" w:hint="cs"/>
          <w:sz w:val="28"/>
          <w:szCs w:val="28"/>
          <w:rtl/>
          <w:lang w:bidi="ar-EG"/>
        </w:rPr>
        <w:t xml:space="preserve"> صدر الاسلام عند جامع عمرو بن العاص او اطلال مدينة الفسطاط القديمة كما يجد مسجد احمد بن طولون من المدينة الطولونية المعاصرة للدولة العباسية ثم يجد اثار الدولة الفاطمية المتمثلة فى الجامع الازهر والجامع الاقمر ومسجد الحاكم واسوار القاهرة وبواباتها .. ثم يجد اثار الدولة الايوبيبة فى قلعة صلاح الدين ومسجد وضريح الصالح نجم الدين ايوب .. كما يجد اثار دولة المماليك بأفرعها ودولها كمسجد قلاوون والمسجد المؤيد ومدرسة السلطان حسن ومسجد السلطان برقوق .. ثم يجد اثار الدولة العثمانية المتمثلة فى مسجد السلحدار </w:t>
      </w:r>
      <w:r w:rsidR="00E004E2">
        <w:rPr>
          <w:rFonts w:ascii="Traditional Arabic" w:hAnsi="Traditional Arabic" w:cs="Traditional Arabic" w:hint="cs"/>
          <w:sz w:val="28"/>
          <w:szCs w:val="28"/>
          <w:rtl/>
          <w:lang w:bidi="ar-EG"/>
        </w:rPr>
        <w:t xml:space="preserve">ومسكن السلحدار </w:t>
      </w:r>
      <w:r w:rsidR="0073371D">
        <w:rPr>
          <w:rFonts w:ascii="Traditional Arabic" w:hAnsi="Traditional Arabic" w:cs="Traditional Arabic" w:hint="cs"/>
          <w:sz w:val="28"/>
          <w:szCs w:val="28"/>
          <w:rtl/>
          <w:lang w:bidi="ar-EG"/>
        </w:rPr>
        <w:t xml:space="preserve">وبيت السحيمى وسبيل عبد الرحمن كتخدا .. ثم يجد اثار اسرة محمد على باشا المتمثلة فى مسجد محمد على باشا ومسجد الرفاعى </w:t>
      </w:r>
      <w:r w:rsidR="006B0033">
        <w:rPr>
          <w:rFonts w:ascii="Traditional Arabic" w:hAnsi="Traditional Arabic" w:cs="Traditional Arabic" w:hint="cs"/>
          <w:sz w:val="28"/>
          <w:szCs w:val="28"/>
          <w:rtl/>
          <w:lang w:bidi="ar-EG"/>
        </w:rPr>
        <w:t>... وبذلك تعتبر ه</w:t>
      </w:r>
      <w:r w:rsidR="00E004E2">
        <w:rPr>
          <w:rFonts w:ascii="Traditional Arabic" w:hAnsi="Traditional Arabic" w:cs="Traditional Arabic" w:hint="cs"/>
          <w:sz w:val="28"/>
          <w:szCs w:val="28"/>
          <w:rtl/>
          <w:lang w:bidi="ar-EG"/>
        </w:rPr>
        <w:t>ذ</w:t>
      </w:r>
      <w:r w:rsidR="006B0033">
        <w:rPr>
          <w:rFonts w:ascii="Traditional Arabic" w:hAnsi="Traditional Arabic" w:cs="Traditional Arabic" w:hint="cs"/>
          <w:sz w:val="28"/>
          <w:szCs w:val="28"/>
          <w:rtl/>
          <w:lang w:bidi="ar-EG"/>
        </w:rPr>
        <w:t xml:space="preserve">ه المنطقة بحق </w:t>
      </w:r>
      <w:r w:rsidR="006B0033">
        <w:rPr>
          <w:rFonts w:ascii="Traditional Arabic" w:hAnsi="Traditional Arabic" w:cs="Traditional Arabic" w:hint="cs"/>
          <w:sz w:val="28"/>
          <w:szCs w:val="28"/>
          <w:rtl/>
          <w:lang w:bidi="ar-EG"/>
        </w:rPr>
        <w:lastRenderedPageBreak/>
        <w:t xml:space="preserve">متحفا مفتوحا على مر </w:t>
      </w:r>
      <w:r w:rsidR="00BA5DC8">
        <w:rPr>
          <w:rFonts w:ascii="Traditional Arabic" w:hAnsi="Traditional Arabic" w:cs="Traditional Arabic" w:hint="cs"/>
          <w:sz w:val="28"/>
          <w:szCs w:val="28"/>
          <w:rtl/>
          <w:lang w:bidi="ar-EG"/>
        </w:rPr>
        <w:t>العصور الاسلامية ويلاحظ انه كما تعددت اثار العصور الاسلامية فقد تعددت نوعيات المبانى الاثرية بين المسجد والبيت والسبيل والكتاب والمستشفى والقلعة والسور والبوابة والضريح والوكالة والربع والحمام .. الخ .</w:t>
      </w:r>
    </w:p>
    <w:p w:rsidR="00BA5DC8" w:rsidRDefault="00BA5DC8" w:rsidP="00F23D8D">
      <w:pPr>
        <w:spacing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وتعانى الاثار القائمة لمشكلة فقدان الرعاية الكافية لها خصوصا مع كثرة عدد المنشئ</w:t>
      </w:r>
      <w:r w:rsidR="00F23D8D">
        <w:rPr>
          <w:rFonts w:ascii="Traditional Arabic" w:hAnsi="Traditional Arabic" w:cs="Traditional Arabic" w:hint="cs"/>
          <w:sz w:val="28"/>
          <w:szCs w:val="28"/>
          <w:rtl/>
          <w:lang w:bidi="ar-EG"/>
        </w:rPr>
        <w:t>آ</w:t>
      </w:r>
      <w:r>
        <w:rPr>
          <w:rFonts w:ascii="Traditional Arabic" w:hAnsi="Traditional Arabic" w:cs="Traditional Arabic" w:hint="cs"/>
          <w:sz w:val="28"/>
          <w:szCs w:val="28"/>
          <w:rtl/>
          <w:lang w:bidi="ar-EG"/>
        </w:rPr>
        <w:t>ت الاثرية ونوعها وتفاوت عصورها ومع سوء حالة المنطقة والاثر ومع قلة الموارد او عدم كفايتها ومع وقوع هذه الاثار ضمن قطاع الخدمات فى موازنات الدولة .</w:t>
      </w:r>
    </w:p>
    <w:p w:rsidR="00BA5DC8" w:rsidRDefault="00BA5DC8" w:rsidP="00F23D8D">
      <w:pPr>
        <w:spacing w:line="240" w:lineRule="auto"/>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ويهدف هذا البحث التطبيقى نحو بحث استراتيجية تنمية واستغلال وصيانة هذه الاثار حاضرا ومستقبلا ووضع نظرة مستقبلية نحو اسلوب التعامل مع هذه الاثار مع وضع الضوابط الاساسية للنواحى التالية :-</w:t>
      </w:r>
    </w:p>
    <w:p w:rsidR="00BA5DC8" w:rsidRDefault="00EF6D68" w:rsidP="00BA5DC8">
      <w:pPr>
        <w:pStyle w:val="ListParagraph"/>
        <w:numPr>
          <w:ilvl w:val="0"/>
          <w:numId w:val="2"/>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استراتيجية استغلال وتنمية الاثر بحيث لا ينظر اليه على انه ضمن قطاع الخدمات ولكن على انه ضمن قطاع الاستثمار وس</w:t>
      </w:r>
      <w:r w:rsidR="00F23D8D">
        <w:rPr>
          <w:rFonts w:ascii="Traditional Arabic" w:hAnsi="Traditional Arabic" w:cs="Traditional Arabic" w:hint="cs"/>
          <w:sz w:val="28"/>
          <w:szCs w:val="28"/>
          <w:rtl/>
          <w:lang w:bidi="ar-EG"/>
        </w:rPr>
        <w:t>و</w:t>
      </w:r>
      <w:r>
        <w:rPr>
          <w:rFonts w:ascii="Traditional Arabic" w:hAnsi="Traditional Arabic" w:cs="Traditional Arabic" w:hint="cs"/>
          <w:sz w:val="28"/>
          <w:szCs w:val="28"/>
          <w:rtl/>
          <w:lang w:bidi="ar-EG"/>
        </w:rPr>
        <w:t>اء كان استثمارا اقتصاديا او اجتماعيا</w:t>
      </w:r>
      <w:r w:rsidR="00F23D8D">
        <w:rPr>
          <w:rFonts w:ascii="Traditional Arabic" w:hAnsi="Traditional Arabic" w:cs="Traditional Arabic" w:hint="cs"/>
          <w:sz w:val="28"/>
          <w:szCs w:val="28"/>
          <w:rtl/>
          <w:lang w:bidi="ar-EG"/>
        </w:rPr>
        <w:t>.</w:t>
      </w:r>
      <w:r>
        <w:rPr>
          <w:rFonts w:ascii="Traditional Arabic" w:hAnsi="Traditional Arabic" w:cs="Traditional Arabic" w:hint="cs"/>
          <w:sz w:val="28"/>
          <w:szCs w:val="28"/>
          <w:rtl/>
          <w:lang w:bidi="ar-EG"/>
        </w:rPr>
        <w:t xml:space="preserve"> </w:t>
      </w:r>
    </w:p>
    <w:p w:rsidR="00EF6D68" w:rsidRDefault="00EF6D68" w:rsidP="00F23D8D">
      <w:pPr>
        <w:pStyle w:val="ListParagraph"/>
        <w:numPr>
          <w:ilvl w:val="0"/>
          <w:numId w:val="2"/>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السياسات التنفيذية لاستغلال المبانى والمناطق التاريخية الاسلامية بما يضمن حماية حرمات ومقدسات الاسلام وبما يضمن حماية المنشأ الاثرى ذاته</w:t>
      </w:r>
      <w:r w:rsidR="00F23D8D">
        <w:rPr>
          <w:rFonts w:ascii="Traditional Arabic" w:hAnsi="Traditional Arabic" w:cs="Traditional Arabic" w:hint="cs"/>
          <w:sz w:val="28"/>
          <w:szCs w:val="28"/>
          <w:rtl/>
          <w:lang w:bidi="ar-EG"/>
        </w:rPr>
        <w:t>.</w:t>
      </w:r>
    </w:p>
    <w:p w:rsidR="00EF6D68" w:rsidRDefault="00EF6D68" w:rsidP="00BA5DC8">
      <w:pPr>
        <w:pStyle w:val="ListParagraph"/>
        <w:numPr>
          <w:ilvl w:val="0"/>
          <w:numId w:val="2"/>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تحليل ودراسة مصادر التمويل واسلوبه بما يتمشى مع النظرة الى ان مشروعات تنمية المناطق او المبانى الاثرية ضمن قطاع الاستثمار </w:t>
      </w:r>
      <w:r w:rsidR="00F23D8D">
        <w:rPr>
          <w:rFonts w:ascii="Traditional Arabic" w:hAnsi="Traditional Arabic" w:cs="Traditional Arabic" w:hint="cs"/>
          <w:sz w:val="28"/>
          <w:szCs w:val="28"/>
          <w:rtl/>
          <w:lang w:bidi="ar-EG"/>
        </w:rPr>
        <w:t>.</w:t>
      </w:r>
    </w:p>
    <w:p w:rsidR="00EF6D68" w:rsidRDefault="00EF6D68" w:rsidP="00BA5DC8">
      <w:pPr>
        <w:pStyle w:val="ListParagraph"/>
        <w:numPr>
          <w:ilvl w:val="0"/>
          <w:numId w:val="2"/>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وضع مثال تطبيقى علمى لكى يضع النظرية فى اسلوب واقعى فى صورة مشروع مدروس قابلا للتنفيذ</w:t>
      </w:r>
      <w:r w:rsidR="00F23D8D">
        <w:rPr>
          <w:rFonts w:ascii="Traditional Arabic" w:hAnsi="Traditional Arabic" w:cs="Traditional Arabic" w:hint="cs"/>
          <w:sz w:val="28"/>
          <w:szCs w:val="28"/>
          <w:rtl/>
          <w:lang w:bidi="ar-EG"/>
        </w:rPr>
        <w:t>.</w:t>
      </w:r>
    </w:p>
    <w:p w:rsidR="00EF6D68" w:rsidRDefault="00EF6D68" w:rsidP="00EF6D68">
      <w:pPr>
        <w:spacing w:line="240" w:lineRule="auto"/>
        <w:ind w:left="36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وفى هذا المجال سيتم عرض مثالا تطبيقيا على المستويات التالية :-</w:t>
      </w:r>
    </w:p>
    <w:p w:rsidR="00EF6D68" w:rsidRDefault="00EF6D68" w:rsidP="00F23D8D">
      <w:pPr>
        <w:pStyle w:val="ListParagraph"/>
        <w:numPr>
          <w:ilvl w:val="0"/>
          <w:numId w:val="3"/>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دراسة عامة للمنطقة الشمالية من القاهرة التاريخية الاسلامية وذلك للخروج بالمؤشرات العامة والاستراتيجيات والسياسات التنفيذية </w:t>
      </w:r>
      <w:r w:rsidR="00F23D8D">
        <w:rPr>
          <w:rFonts w:ascii="Traditional Arabic" w:hAnsi="Traditional Arabic" w:cs="Traditional Arabic" w:hint="cs"/>
          <w:sz w:val="28"/>
          <w:szCs w:val="28"/>
          <w:rtl/>
          <w:lang w:bidi="ar-EG"/>
        </w:rPr>
        <w:t>.</w:t>
      </w:r>
    </w:p>
    <w:p w:rsidR="00EF6D68" w:rsidRDefault="00EF6D68" w:rsidP="00EF6D68">
      <w:pPr>
        <w:pStyle w:val="ListParagraph"/>
        <w:numPr>
          <w:ilvl w:val="0"/>
          <w:numId w:val="3"/>
        </w:numPr>
        <w:spacing w:line="240" w:lineRule="auto"/>
        <w:jc w:val="both"/>
        <w:rPr>
          <w:rFonts w:ascii="Traditional Arabic" w:hAnsi="Traditional Arabic" w:cs="Traditional Arabic"/>
          <w:sz w:val="28"/>
          <w:szCs w:val="28"/>
          <w:lang w:bidi="ar-EG"/>
        </w:rPr>
      </w:pPr>
      <w:r>
        <w:rPr>
          <w:rFonts w:ascii="Traditional Arabic" w:hAnsi="Traditional Arabic" w:cs="Traditional Arabic" w:hint="cs"/>
          <w:sz w:val="28"/>
          <w:szCs w:val="28"/>
          <w:rtl/>
          <w:lang w:bidi="ar-EG"/>
        </w:rPr>
        <w:t xml:space="preserve">دراسة تفصيلية لوكالة قيتباى التاريخية والتى ترجع الى العصر المملوكى وعمل مشروع معمارى ودراسة جدوى اولية للمشروع بهدف نقل النظرية الى ارض الواقع التطبيقى </w:t>
      </w:r>
      <w:r w:rsidR="00F23D8D">
        <w:rPr>
          <w:rFonts w:ascii="Traditional Arabic" w:hAnsi="Traditional Arabic" w:cs="Traditional Arabic" w:hint="cs"/>
          <w:sz w:val="28"/>
          <w:szCs w:val="28"/>
          <w:rtl/>
          <w:lang w:bidi="ar-EG"/>
        </w:rPr>
        <w:t>.</w:t>
      </w:r>
    </w:p>
    <w:p w:rsidR="00EF6D68" w:rsidRDefault="00EF6D68" w:rsidP="00EF6D68">
      <w:pPr>
        <w:spacing w:line="240" w:lineRule="auto"/>
        <w:ind w:left="36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ومن الجدير بالذكر ان اسلوب البحث والافكار التى يتم عرضها فى هذه الدراسة والاستراتيجيات والسياسات التنفيذية وفكرة المشروع المعمارى ودراسة الجدوى لا تخص على وجه التحديد المنشأ الاثرى الذى يتم استعراضه ولكنها تمثل فكرة عامة تصلح فى حالة قبولها لكى تطبق على اى منشأ اثرى اخر فى اى موقع او دولة </w:t>
      </w:r>
      <w:r w:rsidR="00F23D8D">
        <w:rPr>
          <w:rFonts w:ascii="Traditional Arabic" w:hAnsi="Traditional Arabic" w:cs="Traditional Arabic" w:hint="cs"/>
          <w:sz w:val="28"/>
          <w:szCs w:val="28"/>
          <w:rtl/>
          <w:lang w:bidi="ar-EG"/>
        </w:rPr>
        <w:t>.</w:t>
      </w:r>
    </w:p>
    <w:p w:rsidR="00EF6D68" w:rsidRPr="00EF6D68" w:rsidRDefault="00EF6D68" w:rsidP="00F23D8D">
      <w:pPr>
        <w:spacing w:line="240" w:lineRule="auto"/>
        <w:ind w:left="360"/>
        <w:jc w:val="both"/>
        <w:rPr>
          <w:rFonts w:ascii="Traditional Arabic" w:hAnsi="Traditional Arabic" w:cs="Traditional Arabic"/>
          <w:sz w:val="28"/>
          <w:szCs w:val="28"/>
          <w:rtl/>
          <w:lang w:bidi="ar-EG"/>
        </w:rPr>
      </w:pPr>
      <w:r>
        <w:rPr>
          <w:rFonts w:ascii="Traditional Arabic" w:hAnsi="Traditional Arabic" w:cs="Traditional Arabic" w:hint="cs"/>
          <w:sz w:val="28"/>
          <w:szCs w:val="28"/>
          <w:rtl/>
          <w:lang w:bidi="ar-EG"/>
        </w:rPr>
        <w:t xml:space="preserve">ويقع البحث فى 50 صفحة بالالة الكاتبة مقاس </w:t>
      </w:r>
      <w:r>
        <w:rPr>
          <w:rFonts w:ascii="Traditional Arabic" w:hAnsi="Traditional Arabic" w:cs="Traditional Arabic"/>
          <w:sz w:val="28"/>
          <w:szCs w:val="28"/>
          <w:lang w:bidi="ar-EG"/>
        </w:rPr>
        <w:t>A4</w:t>
      </w:r>
      <w:r>
        <w:rPr>
          <w:rFonts w:ascii="Traditional Arabic" w:hAnsi="Traditional Arabic" w:cs="Traditional Arabic" w:hint="cs"/>
          <w:sz w:val="28"/>
          <w:szCs w:val="28"/>
          <w:rtl/>
          <w:lang w:bidi="ar-EG"/>
        </w:rPr>
        <w:t xml:space="preserve"> ومشروع بالرسومات والخرائط والتصميمات المعمارية اللازمة كما سيتم عرضه بالوسائل البصرية الملونة خلال المؤتمر ويحتوى البحث داخليا على بحثين متكاملين البحث الاول وهو الخاص بدراسة وتحليل المنطقة عمرانيا وتاريخيا ومعماريا ووضع الاستراتيجيات والسياسات والبحث الثانى وهو الخاص بعمل المشروع التطبيقى ودراسة الجدوى الاولية للمشروع .</w:t>
      </w:r>
    </w:p>
    <w:sectPr w:rsidR="00EF6D68" w:rsidRPr="00EF6D68" w:rsidSect="009D14C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20D2" w:rsidRDefault="00B320D2" w:rsidP="00FF4DDB">
      <w:pPr>
        <w:spacing w:after="0" w:line="240" w:lineRule="auto"/>
      </w:pPr>
      <w:r>
        <w:separator/>
      </w:r>
    </w:p>
  </w:endnote>
  <w:endnote w:type="continuationSeparator" w:id="1">
    <w:p w:rsidR="00B320D2" w:rsidRDefault="00B320D2" w:rsidP="00FF4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DB" w:rsidRDefault="00FF4DD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DB" w:rsidRDefault="00FF4DDB" w:rsidP="00FF4DDB">
    <w:pPr>
      <w:pStyle w:val="Footer"/>
      <w:jc w:val="right"/>
      <w:rPr>
        <w:rFonts w:hint="cs"/>
        <w:rtl/>
        <w:lang w:bidi="ar-EG"/>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DB" w:rsidRDefault="00FF4D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20D2" w:rsidRDefault="00B320D2" w:rsidP="00FF4DDB">
      <w:pPr>
        <w:spacing w:after="0" w:line="240" w:lineRule="auto"/>
      </w:pPr>
      <w:r>
        <w:separator/>
      </w:r>
    </w:p>
  </w:footnote>
  <w:footnote w:type="continuationSeparator" w:id="1">
    <w:p w:rsidR="00B320D2" w:rsidRDefault="00B320D2" w:rsidP="00FF4D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DB" w:rsidRDefault="00FF4DD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DB" w:rsidRDefault="00FF4DD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DDB" w:rsidRDefault="00FF4DD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536D"/>
    <w:multiLevelType w:val="hybridMultilevel"/>
    <w:tmpl w:val="8D161704"/>
    <w:lvl w:ilvl="0" w:tplc="ACD4CF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E00E61"/>
    <w:multiLevelType w:val="hybridMultilevel"/>
    <w:tmpl w:val="5CE0923E"/>
    <w:lvl w:ilvl="0" w:tplc="FC781A8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B32B3"/>
    <w:multiLevelType w:val="hybridMultilevel"/>
    <w:tmpl w:val="0B4A7270"/>
    <w:lvl w:ilvl="0" w:tplc="300CA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BF60F2"/>
    <w:rsid w:val="000268E2"/>
    <w:rsid w:val="0002738A"/>
    <w:rsid w:val="000E06DC"/>
    <w:rsid w:val="001E0C7B"/>
    <w:rsid w:val="002C23C8"/>
    <w:rsid w:val="003A1BC0"/>
    <w:rsid w:val="006B0033"/>
    <w:rsid w:val="0073371D"/>
    <w:rsid w:val="00895C28"/>
    <w:rsid w:val="0098496A"/>
    <w:rsid w:val="00990E1C"/>
    <w:rsid w:val="009D14C1"/>
    <w:rsid w:val="00B320D2"/>
    <w:rsid w:val="00BA5DC8"/>
    <w:rsid w:val="00BF60F2"/>
    <w:rsid w:val="00C43AB8"/>
    <w:rsid w:val="00DB2857"/>
    <w:rsid w:val="00DE12FD"/>
    <w:rsid w:val="00E004E2"/>
    <w:rsid w:val="00EF6D68"/>
    <w:rsid w:val="00F23D8D"/>
    <w:rsid w:val="00FF4D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14C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60F2"/>
    <w:pPr>
      <w:ind w:left="720"/>
      <w:contextualSpacing/>
    </w:pPr>
  </w:style>
  <w:style w:type="paragraph" w:styleId="Header">
    <w:name w:val="header"/>
    <w:basedOn w:val="Normal"/>
    <w:link w:val="HeaderChar"/>
    <w:uiPriority w:val="99"/>
    <w:semiHidden/>
    <w:unhideWhenUsed/>
    <w:rsid w:val="00FF4DD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FF4DDB"/>
  </w:style>
  <w:style w:type="paragraph" w:styleId="Footer">
    <w:name w:val="footer"/>
    <w:basedOn w:val="Normal"/>
    <w:link w:val="FooterChar"/>
    <w:uiPriority w:val="99"/>
    <w:semiHidden/>
    <w:unhideWhenUsed/>
    <w:rsid w:val="00FF4DD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F4D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BLACK EDITION - tum0r</Company>
  <LinksUpToDate>false</LinksUpToDate>
  <CharactersWithSpaces>4423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sec.mervat</cp:lastModifiedBy>
  <cp:revision>21</cp:revision>
  <dcterms:created xsi:type="dcterms:W3CDTF">2012-11-16T11:35:00Z</dcterms:created>
  <dcterms:modified xsi:type="dcterms:W3CDTF">2012-12-13T14:19:00Z</dcterms:modified>
</cp:coreProperties>
</file>